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19080409" w:rsidR="000C3996" w:rsidRPr="006E6339" w:rsidRDefault="00C53AFB"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150B7DFE" w:rsidR="000C3996" w:rsidRPr="006E6339" w:rsidRDefault="00C53AFB" w:rsidP="000C3996">
      <w:pPr>
        <w:spacing w:after="0" w:line="240" w:lineRule="auto"/>
        <w:jc w:val="center"/>
        <w:rPr>
          <w:rFonts w:eastAsia="Times" w:cs="Times"/>
          <w:b/>
        </w:rPr>
      </w:pPr>
      <w:r>
        <w:rPr>
          <w:rFonts w:eastAsia="Times" w:cs="Times"/>
          <w:b/>
        </w:rPr>
        <w:t>Mon</w:t>
      </w:r>
      <w:r w:rsidR="009764EF">
        <w:rPr>
          <w:rFonts w:eastAsia="Times" w:cs="Times"/>
          <w:b/>
        </w:rPr>
        <w:t>day Ju</w:t>
      </w:r>
      <w:r>
        <w:rPr>
          <w:rFonts w:eastAsia="Times" w:cs="Times"/>
          <w:b/>
        </w:rPr>
        <w:t>ly</w:t>
      </w:r>
      <w:r w:rsidR="009764EF">
        <w:rPr>
          <w:rFonts w:eastAsia="Times" w:cs="Times"/>
          <w:b/>
        </w:rPr>
        <w:t xml:space="preserve"> 1</w:t>
      </w:r>
      <w:r>
        <w:rPr>
          <w:rFonts w:eastAsia="Times" w:cs="Times"/>
          <w:b/>
        </w:rPr>
        <w:t>3</w:t>
      </w:r>
      <w:r w:rsidR="000C0A6E">
        <w:rPr>
          <w:rFonts w:eastAsia="Times" w:cs="Times"/>
          <w:b/>
        </w:rPr>
        <w:t>,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29C299DE"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5CB8375B" w14:textId="5127162B" w:rsidR="00BD38EA" w:rsidRPr="00BD38EA" w:rsidRDefault="004C6D4A" w:rsidP="00BD38EA">
      <w:pPr>
        <w:autoSpaceDE w:val="0"/>
        <w:autoSpaceDN w:val="0"/>
        <w:adjustRightInd w:val="0"/>
        <w:spacing w:after="0" w:line="240" w:lineRule="auto"/>
        <w:jc w:val="center"/>
        <w:rPr>
          <w:rFonts w:eastAsiaTheme="minorHAnsi" w:cs="Calibri"/>
          <w:b/>
          <w:bCs/>
          <w:lang w:val="en"/>
        </w:rPr>
      </w:pPr>
      <w:r w:rsidRPr="004C6D4A">
        <w:rPr>
          <w:rFonts w:eastAsiaTheme="minorHAnsi" w:cs="Calibri"/>
          <w:b/>
          <w:bCs/>
          <w:lang w:val="en"/>
        </w:rPr>
        <w:t>https://us02web.zoom.us/j/81780905406?pwd=blhuZS9XY0F4TGwxeWlhZnNwVzZSZz09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8E4BA25" w14:textId="60EE8616"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Meeting ID: </w:t>
      </w:r>
      <w:r w:rsidR="004C6D4A" w:rsidRPr="004C6D4A">
        <w:rPr>
          <w:rFonts w:eastAsiaTheme="minorHAnsi" w:cs="Calibri"/>
          <w:b/>
          <w:bCs/>
          <w:lang w:val="en"/>
        </w:rPr>
        <w:t>817 8090 5406</w:t>
      </w:r>
    </w:p>
    <w:p w14:paraId="59C5FBF6" w14:textId="6FDB70E1" w:rsidR="00BD38EA" w:rsidRPr="0060708C"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Password: </w:t>
      </w:r>
      <w:r w:rsidR="004C6D4A" w:rsidRPr="004C6D4A">
        <w:rPr>
          <w:rFonts w:eastAsiaTheme="minorHAnsi" w:cs="Calibri"/>
          <w:b/>
          <w:bCs/>
          <w:lang w:val="en"/>
        </w:rPr>
        <w:t>636572</w:t>
      </w:r>
    </w:p>
    <w:p w14:paraId="40113F94" w14:textId="1B5FFEB6" w:rsidR="004017D4" w:rsidRPr="0060708C" w:rsidRDefault="004017D4" w:rsidP="004017D4">
      <w:pPr>
        <w:autoSpaceDE w:val="0"/>
        <w:autoSpaceDN w:val="0"/>
        <w:adjustRightInd w:val="0"/>
        <w:spacing w:after="0" w:line="240" w:lineRule="auto"/>
        <w:jc w:val="center"/>
        <w:rPr>
          <w:rFonts w:eastAsiaTheme="minorHAnsi" w:cs="Calibri"/>
          <w:b/>
          <w:bCs/>
          <w:lang w:val="en"/>
        </w:rPr>
      </w:pPr>
    </w:p>
    <w:p w14:paraId="484E487B" w14:textId="3369F044"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53AFB">
        <w:rPr>
          <w:rFonts w:eastAsia="Times" w:cs="Times"/>
          <w:b/>
        </w:rPr>
        <w:t xml:space="preserve">Regular </w:t>
      </w:r>
      <w:r w:rsidR="00991BB2">
        <w:rPr>
          <w:rFonts w:eastAsia="Times" w:cs="Times"/>
          <w:b/>
        </w:rPr>
        <w:t>Meeting</w:t>
      </w:r>
      <w:r w:rsidR="00216796">
        <w:rPr>
          <w:rFonts w:eastAsia="Times" w:cs="Times"/>
          <w:b/>
        </w:rPr>
        <w:t xml:space="preserve"> – </w:t>
      </w:r>
      <w:r w:rsidR="00C53AFB">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Communications from the Audience on Non Agenda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3C549A00"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C53AFB">
        <w:rPr>
          <w:rFonts w:eastAsia="Times" w:cs="Times"/>
        </w:rPr>
        <w:t>June 10</w:t>
      </w:r>
      <w:r w:rsidRPr="001E53B9">
        <w:rPr>
          <w:rFonts w:eastAsia="Times" w:cs="Times"/>
          <w:vertAlign w:val="superscript"/>
        </w:rPr>
        <w:t>th</w:t>
      </w:r>
      <w:r>
        <w:rPr>
          <w:rFonts w:eastAsia="Times" w:cs="Times"/>
        </w:rPr>
        <w:t>, 2020</w:t>
      </w:r>
      <w:r w:rsidR="000C0A6E">
        <w:rPr>
          <w:rFonts w:eastAsia="Times" w:cs="Times"/>
        </w:rPr>
        <w:tab/>
      </w:r>
      <w:r>
        <w:rPr>
          <w:rFonts w:eastAsia="Times" w:cs="Times"/>
        </w:rPr>
        <w:tab/>
      </w:r>
      <w:r>
        <w:rPr>
          <w:rFonts w:eastAsia="Times" w:cs="Times"/>
        </w:rPr>
        <w:tab/>
      </w:r>
      <w:r>
        <w:rPr>
          <w:rFonts w:eastAsia="Times" w:cs="Times"/>
        </w:rPr>
        <w:tab/>
        <w:t>Discussion/Action</w:t>
      </w:r>
    </w:p>
    <w:p w14:paraId="14A4D296" w14:textId="6416EF5C" w:rsidR="00666A78" w:rsidRDefault="00666A78" w:rsidP="00635166">
      <w:pPr>
        <w:pStyle w:val="ListParagraph"/>
        <w:numPr>
          <w:ilvl w:val="2"/>
          <w:numId w:val="12"/>
        </w:numPr>
        <w:spacing w:after="0" w:line="360" w:lineRule="auto"/>
        <w:rPr>
          <w:rFonts w:eastAsia="Times" w:cs="Times"/>
        </w:rPr>
      </w:pPr>
      <w:r>
        <w:rPr>
          <w:rFonts w:eastAsia="Times" w:cs="Times"/>
        </w:rPr>
        <w:t xml:space="preserve"> Preliminary Financials</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63B25CC2" w14:textId="361DE7C9" w:rsidR="009764EF" w:rsidRDefault="009764EF" w:rsidP="00635166">
      <w:pPr>
        <w:pStyle w:val="ListParagraph"/>
        <w:numPr>
          <w:ilvl w:val="2"/>
          <w:numId w:val="12"/>
        </w:numPr>
        <w:spacing w:after="0" w:line="360" w:lineRule="auto"/>
        <w:rPr>
          <w:rFonts w:eastAsia="Times" w:cs="Times"/>
        </w:rPr>
      </w:pPr>
      <w:r>
        <w:rPr>
          <w:rFonts w:eastAsia="Times" w:cs="Times"/>
        </w:rPr>
        <w:t xml:space="preserve"> </w:t>
      </w:r>
      <w:r w:rsidR="00C53AFB">
        <w:rPr>
          <w:rFonts w:eastAsia="Times" w:cs="Times"/>
        </w:rPr>
        <w:t>Proposal and Approval to Change Accounting Firms</w:t>
      </w:r>
      <w:r w:rsidR="00C53AFB">
        <w:rPr>
          <w:rFonts w:eastAsia="Times" w:cs="Times"/>
        </w:rPr>
        <w:tab/>
      </w:r>
      <w:r>
        <w:rPr>
          <w:rFonts w:eastAsia="Times" w:cs="Times"/>
        </w:rPr>
        <w:tab/>
      </w:r>
      <w:r>
        <w:rPr>
          <w:rFonts w:eastAsia="Times" w:cs="Times"/>
        </w:rPr>
        <w:tab/>
        <w:t>Discussion/ Action</w:t>
      </w:r>
    </w:p>
    <w:p w14:paraId="3C05B9E7" w14:textId="5993B278" w:rsidR="00DE371A" w:rsidRDefault="009764EF" w:rsidP="00635166">
      <w:pPr>
        <w:pStyle w:val="ListParagraph"/>
        <w:numPr>
          <w:ilvl w:val="2"/>
          <w:numId w:val="12"/>
        </w:numPr>
        <w:spacing w:after="0" w:line="360" w:lineRule="auto"/>
        <w:rPr>
          <w:rFonts w:eastAsia="Times" w:cs="Times"/>
        </w:rPr>
      </w:pPr>
      <w:r>
        <w:rPr>
          <w:rFonts w:eastAsia="Times" w:cs="Times"/>
        </w:rPr>
        <w:t xml:space="preserve"> Approval of</w:t>
      </w:r>
      <w:r w:rsidR="00C53AFB">
        <w:rPr>
          <w:rFonts w:eastAsia="Times" w:cs="Times"/>
        </w:rPr>
        <w:t xml:space="preserve"> the Preliminary Budget</w:t>
      </w:r>
      <w:r w:rsidR="00C53AFB">
        <w:rPr>
          <w:rFonts w:eastAsia="Times" w:cs="Times"/>
        </w:rPr>
        <w:tab/>
      </w:r>
      <w:r w:rsidR="00DE371A">
        <w:rPr>
          <w:rFonts w:eastAsia="Times" w:cs="Times"/>
        </w:rPr>
        <w:tab/>
      </w:r>
      <w:r w:rsidR="00DE371A">
        <w:rPr>
          <w:rFonts w:eastAsia="Times" w:cs="Times"/>
        </w:rPr>
        <w:tab/>
      </w:r>
      <w:r w:rsidR="00DE371A">
        <w:rPr>
          <w:rFonts w:eastAsia="Times" w:cs="Times"/>
        </w:rPr>
        <w:tab/>
      </w:r>
      <w:r w:rsidR="00DE371A">
        <w:rPr>
          <w:rFonts w:eastAsia="Times" w:cs="Times"/>
        </w:rPr>
        <w:tab/>
        <w:t>Discussion</w:t>
      </w:r>
      <w:r w:rsidR="000C0A6E">
        <w:rPr>
          <w:rFonts w:eastAsia="Times" w:cs="Times"/>
        </w:rPr>
        <w:t>/ Action</w:t>
      </w:r>
    </w:p>
    <w:p w14:paraId="1F9CC7D6" w14:textId="4F319602" w:rsidR="000C0A6E" w:rsidRDefault="00DE371A" w:rsidP="009F3DBF">
      <w:pPr>
        <w:pStyle w:val="ListParagraph"/>
        <w:numPr>
          <w:ilvl w:val="2"/>
          <w:numId w:val="12"/>
        </w:numPr>
        <w:spacing w:after="0" w:line="360" w:lineRule="auto"/>
        <w:rPr>
          <w:rFonts w:eastAsia="Times" w:cs="Times"/>
        </w:rPr>
      </w:pPr>
      <w:r w:rsidRPr="00146D9D">
        <w:rPr>
          <w:rFonts w:eastAsia="Times" w:cs="Times"/>
        </w:rPr>
        <w:t xml:space="preserve"> </w:t>
      </w:r>
      <w:r w:rsidR="00264B16">
        <w:rPr>
          <w:rFonts w:eastAsia="Times" w:cs="Times"/>
        </w:rPr>
        <w:t>JPA Station Construction Update</w:t>
      </w:r>
      <w:r w:rsidR="00264B16">
        <w:rPr>
          <w:rFonts w:eastAsia="Times" w:cs="Times"/>
        </w:rPr>
        <w:tab/>
      </w:r>
      <w:r w:rsidR="00264B16">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t>Discussion</w:t>
      </w:r>
    </w:p>
    <w:p w14:paraId="4F001D8B" w14:textId="77777777" w:rsidR="009764EF" w:rsidRDefault="009764EF" w:rsidP="009764EF">
      <w:pPr>
        <w:pStyle w:val="ListParagraph"/>
        <w:spacing w:after="0" w:line="360" w:lineRule="auto"/>
        <w:ind w:left="2152"/>
        <w:rPr>
          <w:rFonts w:eastAsia="Times" w:cs="Times"/>
        </w:rPr>
      </w:pP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7A5296F7" w14:textId="77777777" w:rsidR="004277E8" w:rsidRDefault="004277E8" w:rsidP="00DF79BE">
      <w:pPr>
        <w:spacing w:after="0" w:line="240" w:lineRule="auto"/>
        <w:jc w:val="center"/>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23CF" w14:textId="77777777" w:rsidR="002E43B7" w:rsidRDefault="002E43B7" w:rsidP="00D64099">
      <w:pPr>
        <w:spacing w:after="0" w:line="240" w:lineRule="auto"/>
      </w:pPr>
      <w:r>
        <w:separator/>
      </w:r>
    </w:p>
  </w:endnote>
  <w:endnote w:type="continuationSeparator" w:id="0">
    <w:p w14:paraId="44D77E91" w14:textId="77777777" w:rsidR="002E43B7" w:rsidRDefault="002E43B7"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CC17A" w14:textId="77777777" w:rsidR="002E43B7" w:rsidRDefault="002E43B7" w:rsidP="00D64099">
      <w:pPr>
        <w:spacing w:after="0" w:line="240" w:lineRule="auto"/>
      </w:pPr>
      <w:r>
        <w:separator/>
      </w:r>
    </w:p>
  </w:footnote>
  <w:footnote w:type="continuationSeparator" w:id="0">
    <w:p w14:paraId="58802798" w14:textId="77777777" w:rsidR="002E43B7" w:rsidRDefault="002E43B7"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74B"/>
    <w:rsid w:val="002072FA"/>
    <w:rsid w:val="00213DFC"/>
    <w:rsid w:val="00215AE1"/>
    <w:rsid w:val="00216796"/>
    <w:rsid w:val="00231441"/>
    <w:rsid w:val="00254DEC"/>
    <w:rsid w:val="00264B16"/>
    <w:rsid w:val="00281B31"/>
    <w:rsid w:val="00287A7F"/>
    <w:rsid w:val="00290B54"/>
    <w:rsid w:val="002A43C1"/>
    <w:rsid w:val="002B698E"/>
    <w:rsid w:val="002C5F76"/>
    <w:rsid w:val="002E1FFE"/>
    <w:rsid w:val="002E3E2F"/>
    <w:rsid w:val="002E43B7"/>
    <w:rsid w:val="00300EEF"/>
    <w:rsid w:val="0030273F"/>
    <w:rsid w:val="00306D76"/>
    <w:rsid w:val="00314034"/>
    <w:rsid w:val="00316382"/>
    <w:rsid w:val="00324BD0"/>
    <w:rsid w:val="00346F6E"/>
    <w:rsid w:val="0035020A"/>
    <w:rsid w:val="00353885"/>
    <w:rsid w:val="00391706"/>
    <w:rsid w:val="003975A0"/>
    <w:rsid w:val="003B2193"/>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C6D4A"/>
    <w:rsid w:val="004D3A62"/>
    <w:rsid w:val="005231AE"/>
    <w:rsid w:val="005442F1"/>
    <w:rsid w:val="00544778"/>
    <w:rsid w:val="0055311A"/>
    <w:rsid w:val="00560070"/>
    <w:rsid w:val="005667C5"/>
    <w:rsid w:val="005914B5"/>
    <w:rsid w:val="0059226A"/>
    <w:rsid w:val="005C1F51"/>
    <w:rsid w:val="005D6BEA"/>
    <w:rsid w:val="005E448F"/>
    <w:rsid w:val="0060708C"/>
    <w:rsid w:val="00612638"/>
    <w:rsid w:val="00621020"/>
    <w:rsid w:val="00623AE5"/>
    <w:rsid w:val="00631AA2"/>
    <w:rsid w:val="00635166"/>
    <w:rsid w:val="00642314"/>
    <w:rsid w:val="006474EF"/>
    <w:rsid w:val="00650C01"/>
    <w:rsid w:val="00666A78"/>
    <w:rsid w:val="006676A5"/>
    <w:rsid w:val="00693097"/>
    <w:rsid w:val="00697198"/>
    <w:rsid w:val="006A568C"/>
    <w:rsid w:val="006B711B"/>
    <w:rsid w:val="006B7E93"/>
    <w:rsid w:val="006E6339"/>
    <w:rsid w:val="006F563D"/>
    <w:rsid w:val="00705703"/>
    <w:rsid w:val="00710F6D"/>
    <w:rsid w:val="00717DE2"/>
    <w:rsid w:val="00746049"/>
    <w:rsid w:val="00746076"/>
    <w:rsid w:val="00763941"/>
    <w:rsid w:val="007676CF"/>
    <w:rsid w:val="00785D0A"/>
    <w:rsid w:val="00792DFD"/>
    <w:rsid w:val="007A05F1"/>
    <w:rsid w:val="007C3C85"/>
    <w:rsid w:val="007D3C6B"/>
    <w:rsid w:val="007D3CD6"/>
    <w:rsid w:val="007E7104"/>
    <w:rsid w:val="00805CA8"/>
    <w:rsid w:val="00852B7F"/>
    <w:rsid w:val="0085436A"/>
    <w:rsid w:val="00855302"/>
    <w:rsid w:val="008A5C62"/>
    <w:rsid w:val="008E65A3"/>
    <w:rsid w:val="008F0E75"/>
    <w:rsid w:val="00921793"/>
    <w:rsid w:val="00922C40"/>
    <w:rsid w:val="00927F2A"/>
    <w:rsid w:val="00950BAD"/>
    <w:rsid w:val="0095364E"/>
    <w:rsid w:val="00975B30"/>
    <w:rsid w:val="009764EF"/>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53AFB"/>
    <w:rsid w:val="00C657AC"/>
    <w:rsid w:val="00C873B5"/>
    <w:rsid w:val="00C91955"/>
    <w:rsid w:val="00CA2841"/>
    <w:rsid w:val="00CD6F64"/>
    <w:rsid w:val="00CE393B"/>
    <w:rsid w:val="00CF7745"/>
    <w:rsid w:val="00D03F54"/>
    <w:rsid w:val="00D22580"/>
    <w:rsid w:val="00D23A1D"/>
    <w:rsid w:val="00D251A1"/>
    <w:rsid w:val="00D37CDE"/>
    <w:rsid w:val="00D4193B"/>
    <w:rsid w:val="00D63F94"/>
    <w:rsid w:val="00D64099"/>
    <w:rsid w:val="00D91419"/>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5</cp:revision>
  <cp:lastPrinted>2019-07-01T14:52:00Z</cp:lastPrinted>
  <dcterms:created xsi:type="dcterms:W3CDTF">2020-06-18T19:30:00Z</dcterms:created>
  <dcterms:modified xsi:type="dcterms:W3CDTF">2020-07-09T15:05:00Z</dcterms:modified>
</cp:coreProperties>
</file>